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4CEFD" w14:textId="2C39C851" w:rsidR="00B303E9" w:rsidRDefault="00207625" w:rsidP="00AB7C9D">
      <w:pPr>
        <w:pStyle w:val="Heading1"/>
        <w:jc w:val="center"/>
      </w:pPr>
      <w:r>
        <w:t>Processing text</w:t>
      </w:r>
      <w:r w:rsidR="00E13ADA">
        <w:t xml:space="preserve"> in </w:t>
      </w:r>
      <w:r w:rsidR="00E70C7A">
        <w:t>writing</w:t>
      </w:r>
      <w:r w:rsidR="004E3180">
        <w:t xml:space="preserve"> - ANSWERS</w:t>
      </w:r>
    </w:p>
    <w:tbl>
      <w:tblPr>
        <w:tblStyle w:val="GridTable1Light-Accent5"/>
        <w:tblW w:w="0" w:type="auto"/>
        <w:jc w:val="center"/>
        <w:tblLook w:val="04A0" w:firstRow="1" w:lastRow="0" w:firstColumn="1" w:lastColumn="0" w:noHBand="0" w:noVBand="1"/>
      </w:tblPr>
      <w:tblGrid>
        <w:gridCol w:w="5460"/>
      </w:tblGrid>
      <w:tr w:rsidR="00B303E9" w14:paraId="2E7245AC" w14:textId="77777777" w:rsidTr="002643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60" w:type="dxa"/>
          </w:tcPr>
          <w:p w14:paraId="02B9D6CE" w14:textId="74941ED2" w:rsidR="00B303E9" w:rsidRDefault="00B303E9" w:rsidP="00B303E9">
            <w:pPr>
              <w:jc w:val="center"/>
            </w:pPr>
            <w:r w:rsidRPr="00B303E9">
              <w:rPr>
                <w:strike/>
              </w:rPr>
              <w:t>Pre-A1</w:t>
            </w:r>
            <w:r>
              <w:t xml:space="preserve">     A1     A2     B</w:t>
            </w:r>
            <w:r w:rsidR="00EE6DA8">
              <w:t xml:space="preserve">1     </w:t>
            </w:r>
            <w:proofErr w:type="spellStart"/>
            <w:r w:rsidR="00EE6DA8" w:rsidRPr="00EE6DA8">
              <w:rPr>
                <w:strike/>
              </w:rPr>
              <w:t>B1</w:t>
            </w:r>
            <w:proofErr w:type="spellEnd"/>
            <w:r w:rsidR="00EE6DA8" w:rsidRPr="00EE6DA8">
              <w:rPr>
                <w:strike/>
              </w:rPr>
              <w:t>+</w:t>
            </w:r>
            <w:r>
              <w:t xml:space="preserve">     B2</w:t>
            </w:r>
            <w:r w:rsidR="00EE6DA8">
              <w:t xml:space="preserve">     </w:t>
            </w:r>
            <w:proofErr w:type="spellStart"/>
            <w:r w:rsidR="00EE6DA8" w:rsidRPr="00EE6DA8">
              <w:rPr>
                <w:strike/>
              </w:rPr>
              <w:t>B2</w:t>
            </w:r>
            <w:proofErr w:type="spellEnd"/>
            <w:r w:rsidR="00EE6DA8" w:rsidRPr="00EE6DA8">
              <w:rPr>
                <w:strike/>
              </w:rPr>
              <w:t>+</w:t>
            </w:r>
            <w:r>
              <w:t xml:space="preserve">     C1     C2</w:t>
            </w:r>
          </w:p>
        </w:tc>
      </w:tr>
    </w:tbl>
    <w:p w14:paraId="3F05E987" w14:textId="77777777" w:rsidR="00B303E9" w:rsidRPr="00537455" w:rsidRDefault="00B303E9" w:rsidP="00B303E9">
      <w:pPr>
        <w:rPr>
          <w:sz w:val="10"/>
          <w:szCs w:val="10"/>
        </w:rPr>
      </w:pPr>
    </w:p>
    <w:tbl>
      <w:tblPr>
        <w:tblStyle w:val="GridTable1Light-Accent5"/>
        <w:tblW w:w="15588" w:type="dxa"/>
        <w:jc w:val="center"/>
        <w:tblLook w:val="04A0" w:firstRow="1" w:lastRow="0" w:firstColumn="1" w:lastColumn="0" w:noHBand="0" w:noVBand="1"/>
      </w:tblPr>
      <w:tblGrid>
        <w:gridCol w:w="988"/>
        <w:gridCol w:w="14600"/>
      </w:tblGrid>
      <w:tr w:rsidR="00B303E9" w:rsidRPr="00EE6DA8" w14:paraId="24D227A3" w14:textId="77777777" w:rsidTr="00A645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0291FC5A" w14:textId="7E0FB4CD" w:rsidR="00B303E9" w:rsidRPr="00EE6DA8" w:rsidRDefault="00B303E9" w:rsidP="00B303E9">
            <w:pPr>
              <w:jc w:val="center"/>
              <w:rPr>
                <w:sz w:val="22"/>
                <w:szCs w:val="22"/>
              </w:rPr>
            </w:pPr>
            <w:r w:rsidRPr="00EE6DA8">
              <w:rPr>
                <w:sz w:val="22"/>
                <w:szCs w:val="22"/>
              </w:rPr>
              <w:t>CEFR level</w:t>
            </w:r>
          </w:p>
        </w:tc>
        <w:tc>
          <w:tcPr>
            <w:tcW w:w="14600" w:type="dxa"/>
            <w:tcBorders>
              <w:top w:val="single" w:sz="4" w:space="0" w:color="auto"/>
              <w:bottom w:val="single" w:sz="4" w:space="0" w:color="auto"/>
              <w:right w:val="single" w:sz="4" w:space="0" w:color="auto"/>
            </w:tcBorders>
          </w:tcPr>
          <w:p w14:paraId="358AB1C2" w14:textId="18A4B0C8" w:rsidR="00B303E9" w:rsidRPr="00EE6DA8" w:rsidRDefault="00B303E9" w:rsidP="00B303E9">
            <w:pPr>
              <w:jc w:val="center"/>
              <w:cnfStyle w:val="100000000000" w:firstRow="1" w:lastRow="0" w:firstColumn="0" w:lastColumn="0" w:oddVBand="0" w:evenVBand="0" w:oddHBand="0" w:evenHBand="0" w:firstRowFirstColumn="0" w:firstRowLastColumn="0" w:lastRowFirstColumn="0" w:lastRowLastColumn="0"/>
              <w:rPr>
                <w:sz w:val="22"/>
                <w:szCs w:val="22"/>
              </w:rPr>
            </w:pPr>
            <w:r w:rsidRPr="00EE6DA8">
              <w:rPr>
                <w:sz w:val="22"/>
                <w:szCs w:val="22"/>
              </w:rPr>
              <w:t>Can-do descriptor</w:t>
            </w:r>
          </w:p>
        </w:tc>
      </w:tr>
      <w:tr w:rsidR="00B303E9" w:rsidRPr="00EE6DA8" w14:paraId="1FCE7CF7"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47CDE59E" w14:textId="6C73EDB9" w:rsidR="00B303E9" w:rsidRPr="00EE6DA8" w:rsidRDefault="00A36084" w:rsidP="00B303E9">
            <w:pPr>
              <w:rPr>
                <w:color w:val="FF0000"/>
                <w:sz w:val="22"/>
                <w:szCs w:val="22"/>
              </w:rPr>
            </w:pPr>
            <w:r>
              <w:rPr>
                <w:color w:val="FF0000"/>
                <w:sz w:val="22"/>
                <w:szCs w:val="22"/>
              </w:rPr>
              <w:t>C1</w:t>
            </w:r>
          </w:p>
        </w:tc>
        <w:tc>
          <w:tcPr>
            <w:tcW w:w="14600" w:type="dxa"/>
            <w:tcBorders>
              <w:top w:val="single" w:sz="4" w:space="0" w:color="auto"/>
              <w:bottom w:val="single" w:sz="4" w:space="0" w:color="auto"/>
              <w:right w:val="single" w:sz="4" w:space="0" w:color="auto"/>
            </w:tcBorders>
          </w:tcPr>
          <w:p w14:paraId="6F3C253E" w14:textId="77777777" w:rsidR="00EE2362" w:rsidRPr="00EE6DA8" w:rsidRDefault="00EE2362" w:rsidP="00B303E9">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summarise in writing (in Language B) long, complex texts (in Language A), interpreting the content appropriately, provided they can occasionally check the precise meaning of unusual, technical terms. </w:t>
            </w:r>
          </w:p>
          <w:p w14:paraId="40EEAF79" w14:textId="6C2C0156" w:rsidR="00B303E9" w:rsidRPr="00EE6DA8" w:rsidRDefault="00EE2362" w:rsidP="00B303E9">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a long and complex text (in Language A) (e.g. an academic article, article providing political analysis, novel extract, editorial, literary review, report or extract from a scientific book) for a specific audience, respecting the style and register of the original.</w:t>
            </w:r>
          </w:p>
        </w:tc>
      </w:tr>
      <w:tr w:rsidR="002A251A" w:rsidRPr="00EE6DA8" w14:paraId="6D149BD7"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10C315D4" w14:textId="6992F83C" w:rsidR="002A251A" w:rsidRPr="00EE6DA8" w:rsidRDefault="00206F25" w:rsidP="00B303E9">
            <w:pPr>
              <w:rPr>
                <w:color w:val="FF0000"/>
                <w:sz w:val="22"/>
                <w:szCs w:val="22"/>
              </w:rPr>
            </w:pPr>
            <w:r w:rsidRPr="00E30C83">
              <w:rPr>
                <w:sz w:val="22"/>
                <w:szCs w:val="22"/>
              </w:rPr>
              <w:t>B1+</w:t>
            </w:r>
          </w:p>
        </w:tc>
        <w:tc>
          <w:tcPr>
            <w:tcW w:w="14600" w:type="dxa"/>
            <w:tcBorders>
              <w:top w:val="single" w:sz="4" w:space="0" w:color="auto"/>
              <w:bottom w:val="single" w:sz="4" w:space="0" w:color="auto"/>
              <w:right w:val="single" w:sz="4" w:space="0" w:color="auto"/>
            </w:tcBorders>
          </w:tcPr>
          <w:p w14:paraId="27290E41" w14:textId="1DB1BBD9" w:rsidR="002A251A" w:rsidRPr="00EE6DA8" w:rsidRDefault="00206F25" w:rsidP="00B66AE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(in Language B) the information and arguments contained in texts (in Language A) on subjects of general or personal interest.</w:t>
            </w:r>
          </w:p>
        </w:tc>
      </w:tr>
      <w:tr w:rsidR="00B303E9" w:rsidRPr="00EE6DA8" w14:paraId="05F6D554"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4F9CD88F" w14:textId="39503B1D" w:rsidR="00B303E9" w:rsidRPr="00EE6DA8" w:rsidRDefault="00B303E9" w:rsidP="00B303E9">
            <w:pPr>
              <w:rPr>
                <w:sz w:val="22"/>
                <w:szCs w:val="22"/>
              </w:rPr>
            </w:pPr>
            <w:r w:rsidRPr="00EE6DA8">
              <w:rPr>
                <w:sz w:val="22"/>
                <w:szCs w:val="22"/>
              </w:rPr>
              <w:t>Pre-A1</w:t>
            </w:r>
          </w:p>
        </w:tc>
        <w:tc>
          <w:tcPr>
            <w:tcW w:w="14600" w:type="dxa"/>
            <w:tcBorders>
              <w:top w:val="single" w:sz="4" w:space="0" w:color="auto"/>
              <w:bottom w:val="single" w:sz="4" w:space="0" w:color="auto"/>
              <w:right w:val="single" w:sz="4" w:space="0" w:color="auto"/>
            </w:tcBorders>
          </w:tcPr>
          <w:p w14:paraId="4F2CD511" w14:textId="7F757871" w:rsidR="00B303E9" w:rsidRPr="00EE6DA8" w:rsidRDefault="00B303E9" w:rsidP="00B303E9">
            <w:pPr>
              <w:cnfStyle w:val="000000000000" w:firstRow="0" w:lastRow="0" w:firstColumn="0" w:lastColumn="0" w:oddVBand="0" w:evenVBand="0" w:oddHBand="0" w:evenHBand="0" w:firstRowFirstColumn="0" w:firstRowLastColumn="0" w:lastRowFirstColumn="0" w:lastRowLastColumn="0"/>
              <w:rPr>
                <w:i/>
                <w:iCs/>
                <w:sz w:val="22"/>
                <w:szCs w:val="22"/>
              </w:rPr>
            </w:pPr>
            <w:r w:rsidRPr="00EE6DA8">
              <w:rPr>
                <w:i/>
                <w:iCs/>
                <w:sz w:val="22"/>
                <w:szCs w:val="22"/>
              </w:rPr>
              <w:t>No descriptors available</w:t>
            </w:r>
            <w:r w:rsidR="0039580A" w:rsidRPr="00EE6DA8">
              <w:rPr>
                <w:i/>
                <w:iCs/>
                <w:sz w:val="22"/>
                <w:szCs w:val="22"/>
              </w:rPr>
              <w:t>.</w:t>
            </w:r>
          </w:p>
        </w:tc>
      </w:tr>
      <w:tr w:rsidR="00AB7C9D" w:rsidRPr="00EE6DA8" w14:paraId="468EEB26"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tcBorders>
          </w:tcPr>
          <w:p w14:paraId="495A1108" w14:textId="77777777" w:rsidR="00AB7C9D" w:rsidRPr="00A36084" w:rsidRDefault="00A36084" w:rsidP="00B303E9">
            <w:pPr>
              <w:rPr>
                <w:b w:val="0"/>
                <w:bCs w:val="0"/>
                <w:color w:val="FF0000"/>
                <w:sz w:val="22"/>
                <w:szCs w:val="22"/>
              </w:rPr>
            </w:pPr>
            <w:r w:rsidRPr="00A36084">
              <w:rPr>
                <w:color w:val="FF0000"/>
                <w:sz w:val="22"/>
                <w:szCs w:val="22"/>
              </w:rPr>
              <w:t>C2</w:t>
            </w:r>
          </w:p>
          <w:p w14:paraId="450CCCB5" w14:textId="12A9CB59" w:rsidR="00A36084" w:rsidRPr="00EE6DA8" w:rsidRDefault="00A36084" w:rsidP="00B303E9">
            <w:pPr>
              <w:rPr>
                <w:color w:val="FF0000"/>
                <w:sz w:val="22"/>
                <w:szCs w:val="22"/>
                <w:highlight w:val="yellow"/>
              </w:rPr>
            </w:pPr>
          </w:p>
        </w:tc>
        <w:tc>
          <w:tcPr>
            <w:tcW w:w="14600" w:type="dxa"/>
            <w:tcBorders>
              <w:top w:val="single" w:sz="4" w:space="0" w:color="auto"/>
              <w:right w:val="single" w:sz="4" w:space="0" w:color="auto"/>
            </w:tcBorders>
          </w:tcPr>
          <w:p w14:paraId="1BA1BEF4" w14:textId="77777777" w:rsidR="00D2355A" w:rsidRPr="00EE6DA8" w:rsidRDefault="00BE47DD" w:rsidP="00BE47DD">
            <w:pPr>
              <w:tabs>
                <w:tab w:val="left" w:pos="1977"/>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explain in writing (in Language B) the way that facts and arguments are presented in a text (in Language A), particularly when someone else’s position is being reported, drawing attention to the use of understatement, veiled criticism, irony and sarcasm. </w:t>
            </w:r>
          </w:p>
          <w:p w14:paraId="17161E23" w14:textId="74A5E727" w:rsidR="00AB7C9D" w:rsidRPr="00EE6DA8" w:rsidRDefault="00BE47DD" w:rsidP="00BE47DD">
            <w:pPr>
              <w:tabs>
                <w:tab w:val="left" w:pos="1977"/>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information from different sources, reconstructing arguments and accounts in a coherent presentation of the overall result.</w:t>
            </w:r>
          </w:p>
        </w:tc>
      </w:tr>
      <w:tr w:rsidR="00B303E9" w:rsidRPr="00EE6DA8" w14:paraId="6DB61567"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tcBorders>
          </w:tcPr>
          <w:p w14:paraId="6962BD6C" w14:textId="4D276557" w:rsidR="00B303E9" w:rsidRPr="00EE6DA8" w:rsidRDefault="00A36084" w:rsidP="00B303E9">
            <w:pPr>
              <w:rPr>
                <w:sz w:val="22"/>
                <w:szCs w:val="22"/>
              </w:rPr>
            </w:pPr>
            <w:r w:rsidRPr="00A36084">
              <w:rPr>
                <w:color w:val="FF0000"/>
                <w:sz w:val="22"/>
                <w:szCs w:val="22"/>
              </w:rPr>
              <w:t>B2</w:t>
            </w:r>
          </w:p>
        </w:tc>
        <w:tc>
          <w:tcPr>
            <w:tcW w:w="14600" w:type="dxa"/>
            <w:tcBorders>
              <w:top w:val="single" w:sz="4" w:space="0" w:color="auto"/>
              <w:right w:val="single" w:sz="4" w:space="0" w:color="auto"/>
            </w:tcBorders>
          </w:tcPr>
          <w:p w14:paraId="0C09C422" w14:textId="37371B64" w:rsidR="00B303E9" w:rsidRPr="00EE6DA8" w:rsidRDefault="002A251A" w:rsidP="00B66AE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(in Language B) the main content of complex texts (in Language A) on subjects related to their fields of interest and specialisation.</w:t>
            </w:r>
          </w:p>
        </w:tc>
      </w:tr>
      <w:tr w:rsidR="00B303E9" w:rsidRPr="00EE6DA8" w14:paraId="2C34D4F5"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7D601470" w14:textId="194D10D3" w:rsidR="00B303E9" w:rsidRPr="00EE6DA8" w:rsidRDefault="00A36084" w:rsidP="00B303E9">
            <w:pPr>
              <w:rPr>
                <w:color w:val="FF0000"/>
                <w:sz w:val="22"/>
                <w:szCs w:val="22"/>
              </w:rPr>
            </w:pPr>
            <w:r>
              <w:rPr>
                <w:color w:val="FF0000"/>
                <w:sz w:val="22"/>
                <w:szCs w:val="22"/>
              </w:rPr>
              <w:t>A1</w:t>
            </w:r>
          </w:p>
        </w:tc>
        <w:tc>
          <w:tcPr>
            <w:tcW w:w="14600" w:type="dxa"/>
            <w:tcBorders>
              <w:top w:val="single" w:sz="4" w:space="0" w:color="auto"/>
              <w:bottom w:val="single" w:sz="4" w:space="0" w:color="auto"/>
              <w:right w:val="single" w:sz="4" w:space="0" w:color="auto"/>
            </w:tcBorders>
          </w:tcPr>
          <w:p w14:paraId="77F2DDA0" w14:textId="0CD01F70" w:rsidR="00F649B4" w:rsidRPr="00EE6DA8" w:rsidRDefault="00F649B4" w:rsidP="00F649B4">
            <w:pPr>
              <w:tabs>
                <w:tab w:val="left" w:pos="1236"/>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with the help of a dictionary, convey (in Language B) the meaning of simple phrases (in Language A) on familiar and everyday themes.</w:t>
            </w:r>
          </w:p>
          <w:p w14:paraId="69FD0EFC" w14:textId="3B2D2B5A" w:rsidR="00B303E9" w:rsidRPr="00EE6DA8" w:rsidRDefault="00F649B4" w:rsidP="00F649B4">
            <w:pPr>
              <w:tabs>
                <w:tab w:val="left" w:pos="1236"/>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copy out single words and short texts presented in standard printed format.</w:t>
            </w:r>
          </w:p>
        </w:tc>
      </w:tr>
      <w:tr w:rsidR="00206F25" w:rsidRPr="00EE6DA8" w14:paraId="2BF7D128"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tcBorders>
          </w:tcPr>
          <w:p w14:paraId="6D9E0A23" w14:textId="77777777" w:rsidR="00206F25" w:rsidRPr="00EE6DA8" w:rsidRDefault="00206F25" w:rsidP="00F74B58">
            <w:pPr>
              <w:rPr>
                <w:color w:val="FF0000"/>
                <w:sz w:val="22"/>
                <w:szCs w:val="22"/>
              </w:rPr>
            </w:pPr>
            <w:r w:rsidRPr="00E30C83">
              <w:rPr>
                <w:sz w:val="22"/>
                <w:szCs w:val="22"/>
              </w:rPr>
              <w:t>B2+</w:t>
            </w:r>
          </w:p>
        </w:tc>
        <w:tc>
          <w:tcPr>
            <w:tcW w:w="14600" w:type="dxa"/>
            <w:tcBorders>
              <w:top w:val="single" w:sz="4" w:space="0" w:color="auto"/>
              <w:right w:val="single" w:sz="4" w:space="0" w:color="auto"/>
            </w:tcBorders>
          </w:tcPr>
          <w:p w14:paraId="62F7E509" w14:textId="77777777" w:rsidR="00206F25" w:rsidRPr="00EE6DA8" w:rsidRDefault="00206F25" w:rsidP="00F74B5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(in Language B) the main content of well-structured but propositionally complex texts (in Language A) on subjects within their fields of professional, academic and personal interest.</w:t>
            </w:r>
          </w:p>
          <w:p w14:paraId="22FD241E" w14:textId="5C4F90D3" w:rsidR="00206F25" w:rsidRPr="00EE6DA8" w:rsidRDefault="00206F25" w:rsidP="00F74B5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compare, contrast and synthesise in writing (in Language B) the information and viewpoints contained in academic and professional publications (in Language A) in their fields of special interest.</w:t>
            </w:r>
          </w:p>
          <w:p w14:paraId="36386141" w14:textId="19F405F8" w:rsidR="00206F25" w:rsidRPr="00EE6DA8" w:rsidRDefault="00206F25" w:rsidP="0039628A">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explain in writing (in Language B) the viewpoint articulated in a complex text (in Language A), supporting</w:t>
            </w:r>
            <w:r w:rsidR="009F0B8B" w:rsidRPr="00EE6DA8">
              <w:rPr>
                <w:sz w:val="22"/>
                <w:szCs w:val="22"/>
              </w:rPr>
              <w:t xml:space="preserve"> inferences they make with reference to specific information in the original.</w:t>
            </w:r>
          </w:p>
        </w:tc>
      </w:tr>
      <w:tr w:rsidR="00206F25" w:rsidRPr="00EE6DA8" w14:paraId="4D310BC9"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79FCC503" w14:textId="42BA05DD" w:rsidR="00206F25" w:rsidRPr="00EE6DA8" w:rsidRDefault="00A36084" w:rsidP="00B303E9">
            <w:pPr>
              <w:rPr>
                <w:color w:val="FF0000"/>
                <w:sz w:val="22"/>
                <w:szCs w:val="22"/>
              </w:rPr>
            </w:pPr>
            <w:r>
              <w:rPr>
                <w:color w:val="FF0000"/>
                <w:sz w:val="22"/>
                <w:szCs w:val="22"/>
              </w:rPr>
              <w:t>B1</w:t>
            </w:r>
          </w:p>
        </w:tc>
        <w:tc>
          <w:tcPr>
            <w:tcW w:w="14600" w:type="dxa"/>
            <w:tcBorders>
              <w:top w:val="single" w:sz="4" w:space="0" w:color="auto"/>
              <w:bottom w:val="single" w:sz="4" w:space="0" w:color="auto"/>
              <w:right w:val="single" w:sz="4" w:space="0" w:color="auto"/>
            </w:tcBorders>
          </w:tcPr>
          <w:p w14:paraId="3596C92D" w14:textId="5921F2B1" w:rsidR="00D017DA" w:rsidRPr="00EE6DA8" w:rsidRDefault="00D017DA" w:rsidP="00D017DA">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(in Language B) the main points made in straightforward, informational texts (in Language A) on subjects that are of personal or current interest, provided oral texts are clearly articulated.</w:t>
            </w:r>
          </w:p>
          <w:p w14:paraId="711EFF32" w14:textId="156E5749" w:rsidR="00206F25" w:rsidRPr="00EE6DA8" w:rsidRDefault="00D017DA" w:rsidP="00D017DA">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paraphrase short passages in a simple fashion, using the original text wording and ordering</w:t>
            </w:r>
            <w:r w:rsidR="009F0B8B" w:rsidRPr="00EE6DA8">
              <w:rPr>
                <w:sz w:val="22"/>
                <w:szCs w:val="22"/>
              </w:rPr>
              <w:t>.</w:t>
            </w:r>
          </w:p>
        </w:tc>
      </w:tr>
      <w:tr w:rsidR="00AB7C9D" w:rsidRPr="00EE6DA8" w14:paraId="237F6F61"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vMerge w:val="restart"/>
            <w:tcBorders>
              <w:top w:val="single" w:sz="4" w:space="0" w:color="auto"/>
              <w:left w:val="single" w:sz="4" w:space="0" w:color="auto"/>
            </w:tcBorders>
          </w:tcPr>
          <w:p w14:paraId="01DA74B4" w14:textId="439B538E" w:rsidR="00AB7C9D" w:rsidRPr="00EE6DA8" w:rsidRDefault="00A36084" w:rsidP="00B303E9">
            <w:pPr>
              <w:rPr>
                <w:color w:val="FF0000"/>
                <w:sz w:val="22"/>
                <w:szCs w:val="22"/>
              </w:rPr>
            </w:pPr>
            <w:r>
              <w:rPr>
                <w:color w:val="FF0000"/>
                <w:sz w:val="22"/>
                <w:szCs w:val="22"/>
              </w:rPr>
              <w:t>A2</w:t>
            </w:r>
          </w:p>
        </w:tc>
        <w:tc>
          <w:tcPr>
            <w:tcW w:w="14600" w:type="dxa"/>
            <w:tcBorders>
              <w:top w:val="single" w:sz="4" w:space="0" w:color="auto"/>
              <w:right w:val="single" w:sz="4" w:space="0" w:color="auto"/>
            </w:tcBorders>
          </w:tcPr>
          <w:p w14:paraId="07D72B92" w14:textId="14655AAF" w:rsidR="001055DB" w:rsidRPr="00EE6DA8" w:rsidRDefault="001055DB" w:rsidP="001055DB">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list as a series of bullet points (in Language B) the relevant information contained in short simple texts (in Language A), provided the texts concern </w:t>
            </w:r>
          </w:p>
          <w:p w14:paraId="64AF249A" w14:textId="77777777" w:rsidR="001055DB" w:rsidRPr="00EE6DA8" w:rsidRDefault="001055DB" w:rsidP="001055DB">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concrete, familiar subjects and contain only simple everyday language.</w:t>
            </w:r>
          </w:p>
          <w:p w14:paraId="34BBCB9F" w14:textId="69D3F015" w:rsidR="00AB7C9D" w:rsidRPr="00EE6DA8" w:rsidRDefault="001055DB" w:rsidP="001055DB">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pick out and reproduce key words and phrases or short sentences from a short text within the learner’s limited competence and experience.</w:t>
            </w:r>
          </w:p>
        </w:tc>
      </w:tr>
      <w:tr w:rsidR="00AB7C9D" w:rsidRPr="00EE6DA8" w14:paraId="6B979310"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vMerge/>
            <w:tcBorders>
              <w:left w:val="single" w:sz="4" w:space="0" w:color="auto"/>
              <w:bottom w:val="single" w:sz="4" w:space="0" w:color="auto"/>
            </w:tcBorders>
          </w:tcPr>
          <w:p w14:paraId="76C03248" w14:textId="77777777" w:rsidR="00AB7C9D" w:rsidRPr="00EE6DA8" w:rsidRDefault="00AB7C9D" w:rsidP="00B303E9">
            <w:pPr>
              <w:rPr>
                <w:sz w:val="22"/>
                <w:szCs w:val="22"/>
              </w:rPr>
            </w:pPr>
          </w:p>
        </w:tc>
        <w:tc>
          <w:tcPr>
            <w:tcW w:w="14600" w:type="dxa"/>
            <w:tcBorders>
              <w:bottom w:val="single" w:sz="4" w:space="0" w:color="auto"/>
              <w:right w:val="single" w:sz="4" w:space="0" w:color="auto"/>
            </w:tcBorders>
          </w:tcPr>
          <w:p w14:paraId="5C7AA713" w14:textId="77DD6761" w:rsidR="00AE543A" w:rsidRPr="00EE6DA8" w:rsidRDefault="00AE543A" w:rsidP="00AE543A">
            <w:pPr>
              <w:tabs>
                <w:tab w:val="left" w:pos="1623"/>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use simple language to convey (in Language B) the main point(s) contained in very short texts (in Language A) on familiar and everyday themes that contain the highest frequency vocabulary; despite errors, the text remains comprehensible.</w:t>
            </w:r>
          </w:p>
          <w:p w14:paraId="4655FB54" w14:textId="6868666E" w:rsidR="00AB7C9D" w:rsidRPr="00EE6DA8" w:rsidRDefault="00AE543A" w:rsidP="00AE543A">
            <w:pPr>
              <w:tabs>
                <w:tab w:val="left" w:pos="1623"/>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copy out short texts in printed or clearly handwritten format.</w:t>
            </w:r>
          </w:p>
        </w:tc>
      </w:tr>
    </w:tbl>
    <w:p w14:paraId="38794CC3" w14:textId="0B931235" w:rsidR="00B303E9" w:rsidRPr="00B303E9" w:rsidRDefault="00DB2AEC" w:rsidP="00DB2AEC">
      <w:pPr>
        <w:jc w:val="right"/>
      </w:pPr>
      <w:r>
        <w:t>(Council of Europe, 2020, pp.99-101)</w:t>
      </w:r>
    </w:p>
    <w:sectPr w:rsidR="00B303E9" w:rsidRPr="00B303E9" w:rsidSect="0039628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E9"/>
    <w:rsid w:val="00025D05"/>
    <w:rsid w:val="000A612C"/>
    <w:rsid w:val="001055DB"/>
    <w:rsid w:val="001D28BB"/>
    <w:rsid w:val="00206F25"/>
    <w:rsid w:val="00207625"/>
    <w:rsid w:val="00264327"/>
    <w:rsid w:val="002A251A"/>
    <w:rsid w:val="00374B1F"/>
    <w:rsid w:val="0039580A"/>
    <w:rsid w:val="0039628A"/>
    <w:rsid w:val="00462F80"/>
    <w:rsid w:val="004E3180"/>
    <w:rsid w:val="00537455"/>
    <w:rsid w:val="00561C78"/>
    <w:rsid w:val="006252E3"/>
    <w:rsid w:val="0075335C"/>
    <w:rsid w:val="0083506B"/>
    <w:rsid w:val="008453CB"/>
    <w:rsid w:val="008D759E"/>
    <w:rsid w:val="00966E24"/>
    <w:rsid w:val="009F0B8B"/>
    <w:rsid w:val="009F6032"/>
    <w:rsid w:val="00A36084"/>
    <w:rsid w:val="00A64594"/>
    <w:rsid w:val="00AA33A7"/>
    <w:rsid w:val="00AB7C9D"/>
    <w:rsid w:val="00AE543A"/>
    <w:rsid w:val="00B303E9"/>
    <w:rsid w:val="00B66AE8"/>
    <w:rsid w:val="00BE47DD"/>
    <w:rsid w:val="00C5777D"/>
    <w:rsid w:val="00D017DA"/>
    <w:rsid w:val="00D2355A"/>
    <w:rsid w:val="00DB26A4"/>
    <w:rsid w:val="00DB2AEC"/>
    <w:rsid w:val="00DF6715"/>
    <w:rsid w:val="00E0019D"/>
    <w:rsid w:val="00E12AD1"/>
    <w:rsid w:val="00E13ADA"/>
    <w:rsid w:val="00E30C83"/>
    <w:rsid w:val="00E70C7A"/>
    <w:rsid w:val="00E91F35"/>
    <w:rsid w:val="00EE2362"/>
    <w:rsid w:val="00EE6DA8"/>
    <w:rsid w:val="00F6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1BE0"/>
  <w15:chartTrackingRefBased/>
  <w15:docId w15:val="{3CA03D87-822E-415F-9852-694DA5FB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3E9"/>
    <w:rPr>
      <w:rFonts w:eastAsiaTheme="majorEastAsia" w:cstheme="majorBidi"/>
      <w:color w:val="272727" w:themeColor="text1" w:themeTint="D8"/>
    </w:rPr>
  </w:style>
  <w:style w:type="paragraph" w:styleId="Title">
    <w:name w:val="Title"/>
    <w:basedOn w:val="Normal"/>
    <w:next w:val="Normal"/>
    <w:link w:val="TitleChar"/>
    <w:uiPriority w:val="10"/>
    <w:qFormat/>
    <w:rsid w:val="00B30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3E9"/>
    <w:pPr>
      <w:spacing w:before="160"/>
      <w:jc w:val="center"/>
    </w:pPr>
    <w:rPr>
      <w:i/>
      <w:iCs/>
      <w:color w:val="404040" w:themeColor="text1" w:themeTint="BF"/>
    </w:rPr>
  </w:style>
  <w:style w:type="character" w:customStyle="1" w:styleId="QuoteChar">
    <w:name w:val="Quote Char"/>
    <w:basedOn w:val="DefaultParagraphFont"/>
    <w:link w:val="Quote"/>
    <w:uiPriority w:val="29"/>
    <w:rsid w:val="00B303E9"/>
    <w:rPr>
      <w:i/>
      <w:iCs/>
      <w:color w:val="404040" w:themeColor="text1" w:themeTint="BF"/>
    </w:rPr>
  </w:style>
  <w:style w:type="paragraph" w:styleId="ListParagraph">
    <w:name w:val="List Paragraph"/>
    <w:basedOn w:val="Normal"/>
    <w:uiPriority w:val="34"/>
    <w:qFormat/>
    <w:rsid w:val="00B303E9"/>
    <w:pPr>
      <w:ind w:left="720"/>
      <w:contextualSpacing/>
    </w:pPr>
  </w:style>
  <w:style w:type="character" w:styleId="IntenseEmphasis">
    <w:name w:val="Intense Emphasis"/>
    <w:basedOn w:val="DefaultParagraphFont"/>
    <w:uiPriority w:val="21"/>
    <w:qFormat/>
    <w:rsid w:val="00B303E9"/>
    <w:rPr>
      <w:i/>
      <w:iCs/>
      <w:color w:val="0F4761" w:themeColor="accent1" w:themeShade="BF"/>
    </w:rPr>
  </w:style>
  <w:style w:type="paragraph" w:styleId="IntenseQuote">
    <w:name w:val="Intense Quote"/>
    <w:basedOn w:val="Normal"/>
    <w:next w:val="Normal"/>
    <w:link w:val="IntenseQuoteChar"/>
    <w:uiPriority w:val="30"/>
    <w:qFormat/>
    <w:rsid w:val="00B30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3E9"/>
    <w:rPr>
      <w:i/>
      <w:iCs/>
      <w:color w:val="0F4761" w:themeColor="accent1" w:themeShade="BF"/>
    </w:rPr>
  </w:style>
  <w:style w:type="character" w:styleId="IntenseReference">
    <w:name w:val="Intense Reference"/>
    <w:basedOn w:val="DefaultParagraphFont"/>
    <w:uiPriority w:val="32"/>
    <w:qFormat/>
    <w:rsid w:val="00B303E9"/>
    <w:rPr>
      <w:b/>
      <w:bCs/>
      <w:smallCaps/>
      <w:color w:val="0F4761" w:themeColor="accent1" w:themeShade="BF"/>
      <w:spacing w:val="5"/>
    </w:rPr>
  </w:style>
  <w:style w:type="table" w:styleId="TableGrid">
    <w:name w:val="Table Grid"/>
    <w:basedOn w:val="TableNormal"/>
    <w:uiPriority w:val="39"/>
    <w:rsid w:val="00B3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303E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485</Words>
  <Characters>2767</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2024-08-27T10:59:00Z</dcterms:created>
  <dcterms:modified xsi:type="dcterms:W3CDTF">2024-08-27T11:45:00Z</dcterms:modified>
</cp:coreProperties>
</file>